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русскому языку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этап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202</w:t>
      </w:r>
      <w:r>
        <w:rPr>
          <w:rFonts w:ascii="Times New Roman" w:hAnsi="Times New Roman" w:cs="Times New Roman"/>
          <w:b/>
          <w:sz w:val="28"/>
          <w:szCs w:val="28"/>
        </w:rPr>
        <w:t xml:space="preserve">5</w:t>
      </w:r>
      <w:r>
        <w:rPr>
          <w:rFonts w:ascii="Times New Roman" w:hAnsi="Times New Roman" w:cs="Times New Roman"/>
          <w:b/>
          <w:sz w:val="28"/>
          <w:szCs w:val="28"/>
        </w:rPr>
        <w:t xml:space="preserve">/202</w:t>
      </w:r>
      <w:r>
        <w:rPr>
          <w:rFonts w:ascii="Times New Roman" w:hAnsi="Times New Roman" w:cs="Times New Roman"/>
          <w:b/>
          <w:sz w:val="28"/>
          <w:szCs w:val="28"/>
        </w:rPr>
        <w:t xml:space="preserve"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</w:t>
      </w:r>
      <w:r>
        <w:rPr>
          <w:rFonts w:ascii="Times New Roman" w:hAnsi="Times New Roman" w:cs="Times New Roman"/>
          <w:b/>
          <w:sz w:val="28"/>
          <w:szCs w:val="28"/>
        </w:rPr>
        <w:t xml:space="preserve">–11 </w:t>
      </w:r>
      <w:r>
        <w:rPr>
          <w:rFonts w:ascii="Times New Roman" w:hAnsi="Times New Roman" w:cs="Times New Roman"/>
          <w:b/>
          <w:sz w:val="28"/>
          <w:szCs w:val="28"/>
        </w:rPr>
        <w:t xml:space="preserve">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ы</w:t>
      </w:r>
      <w:r/>
    </w:p>
    <w:p>
      <w:pPr>
        <w:jc w:val="center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выполнения: 1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8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0 минут</w:t>
      </w:r>
      <w:r/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tbl>
      <w:tblPr>
        <w:tblStyle w:val="646"/>
        <w:tblW w:w="0" w:type="auto"/>
        <w:tblLook w:val="04A0" w:firstRow="1" w:lastRow="0" w:firstColumn="1" w:lastColumn="0" w:noHBand="0" w:noVBand="1"/>
      </w:tblPr>
      <w:tblGrid>
        <w:gridCol w:w="1713"/>
        <w:gridCol w:w="933"/>
        <w:gridCol w:w="934"/>
        <w:gridCol w:w="972"/>
        <w:gridCol w:w="973"/>
        <w:gridCol w:w="935"/>
        <w:gridCol w:w="935"/>
        <w:gridCol w:w="998"/>
        <w:gridCol w:w="1235"/>
      </w:tblGrid>
      <w:tr>
        <w:trPr/>
        <w:tc>
          <w:tcPr>
            <w:tcW w:w="171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Задание</w:t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</w:t>
            </w:r>
            <w:r/>
          </w:p>
        </w:tc>
        <w:tc>
          <w:tcPr>
            <w:tcW w:w="97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</w:t>
            </w:r>
            <w:r/>
          </w:p>
        </w:tc>
        <w:tc>
          <w:tcPr>
            <w:tcW w:w="9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</w:t>
            </w:r>
            <w:r/>
          </w:p>
        </w:tc>
        <w:tc>
          <w:tcPr>
            <w:tcW w:w="99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7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</w:t>
            </w:r>
            <w:r/>
          </w:p>
        </w:tc>
      </w:tr>
      <w:tr>
        <w:trPr/>
        <w:tc>
          <w:tcPr>
            <w:tcW w:w="171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баллов</w:t>
            </w:r>
            <w:r/>
          </w:p>
        </w:tc>
        <w:tc>
          <w:tcPr>
            <w:tcW w:w="93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</w:t>
            </w:r>
            <w:r/>
          </w:p>
        </w:tc>
        <w:tc>
          <w:tcPr>
            <w:tcW w:w="93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</w:t>
            </w:r>
            <w:r/>
          </w:p>
        </w:tc>
        <w:tc>
          <w:tcPr>
            <w:tcW w:w="97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16</w:t>
            </w:r>
            <w:r/>
          </w:p>
        </w:tc>
        <w:tc>
          <w:tcPr>
            <w:tcW w:w="97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17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16</w:t>
            </w:r>
            <w:r/>
          </w:p>
        </w:tc>
        <w:tc>
          <w:tcPr>
            <w:tcW w:w="9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15</w:t>
            </w:r>
            <w:r/>
          </w:p>
        </w:tc>
        <w:tc>
          <w:tcPr>
            <w:tcW w:w="998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</w:t>
            </w:r>
            <w:r/>
          </w:p>
        </w:tc>
        <w:tc>
          <w:tcPr>
            <w:tcW w:w="12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83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Задание 1 (5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Слово – теней (1 балл). Начальная форма – тень (1 балл). Уменьшительно-ласкательная форма – тенёк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 русском языке существительные женского рода имеют суффикс -к- (1 балл). Примеры: д</w:t>
      </w:r>
      <w:r>
        <w:rPr>
          <w:rFonts w:ascii="Times New Roman" w:hAnsi="Times New Roman" w:cs="Times New Roman"/>
          <w:iCs/>
          <w:sz w:val="28"/>
          <w:szCs w:val="28"/>
        </w:rPr>
        <w:t xml:space="preserve">верь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iCs/>
          <w:sz w:val="28"/>
          <w:szCs w:val="28"/>
        </w:rPr>
        <w:t xml:space="preserve">дверка, горсть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iCs/>
          <w:sz w:val="28"/>
          <w:szCs w:val="28"/>
        </w:rPr>
        <w:t xml:space="preserve">горстка, кровать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>
        <w:rPr>
          <w:rFonts w:ascii="Times New Roman" w:hAnsi="Times New Roman" w:cs="Times New Roman"/>
          <w:iCs/>
          <w:sz w:val="28"/>
          <w:szCs w:val="28"/>
        </w:rPr>
        <w:t xml:space="preserve">кроватка</w:t>
      </w:r>
      <w:r>
        <w:rPr>
          <w:rFonts w:ascii="Times New Roman" w:hAnsi="Times New Roman" w:cs="Times New Roman"/>
          <w:iCs/>
          <w:sz w:val="28"/>
          <w:szCs w:val="28"/>
        </w:rPr>
        <w:t xml:space="preserve"> (1 балл).</w:t>
      </w:r>
      <w:r>
        <w:rPr>
          <w:rFonts w:ascii="Times New Roman" w:hAnsi="Times New Roman" w:cs="Times New Roman"/>
          <w:iCs/>
          <w:sz w:val="28"/>
          <w:szCs w:val="28"/>
        </w:rPr>
        <w:t xml:space="preserve"> Могут быть приведены другие существительные женского рода, удовлетворяющие заданию.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верно указанные слова – по 1 баллу. Всего – 3 балла.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верно указанный суффикс – 1 балл.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За 3 верно подобранных примера – 1 балл. Если ученик подобрал только 2 примера – 0 баллов.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Итого: 5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2 (5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(А) родительного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(Б) множественного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т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ней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</w:t>
      </w:r>
      <w:r>
        <w:rPr>
          <w:rFonts w:ascii="Times New Roman" w:hAnsi="Times New Roman" w:cs="Times New Roman"/>
          <w:sz w:val="28"/>
          <w:szCs w:val="28"/>
        </w:rPr>
        <w:t xml:space="preserve">загробный мир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привидение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призрак</w:t>
      </w:r>
      <w:r>
        <w:rPr>
          <w:rFonts w:ascii="Times New Roman" w:hAnsi="Times New Roman" w:cs="Times New Roman"/>
          <w:sz w:val="28"/>
          <w:szCs w:val="28"/>
        </w:rPr>
        <w:t xml:space="preserve">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(Д) морок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верно заполненный пропуск – по 1 баллу. Всего 5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5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слово «тЕней» без ударения – 0 баллов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3 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(А) окказионализмами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(Б) певун (1 балл)</w:t>
      </w:r>
      <w:r>
        <w:rPr>
          <w:rFonts w:ascii="Times New Roman" w:hAnsi="Times New Roman" w:cs="Times New Roman"/>
          <w:sz w:val="28"/>
          <w:szCs w:val="28"/>
        </w:rPr>
        <w:t xml:space="preserve"> за указание слова певец – 0,5 балла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(В) </w:t>
      </w:r>
      <w:r>
        <w:rPr>
          <w:rFonts w:ascii="Times New Roman" w:hAnsi="Times New Roman" w:cs="Times New Roman"/>
          <w:sz w:val="28"/>
          <w:szCs w:val="28"/>
        </w:rPr>
        <w:t xml:space="preserve">основа глагола + суффикс </w:t>
      </w:r>
      <w:r>
        <w:rPr>
          <w:rFonts w:ascii="Times New Roman" w:hAnsi="Times New Roman" w:cs="Times New Roman"/>
          <w:sz w:val="28"/>
          <w:szCs w:val="28"/>
        </w:rPr>
        <w:t xml:space="preserve">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(Г) </w:t>
      </w:r>
      <w:r>
        <w:rPr>
          <w:rFonts w:ascii="Times New Roman" w:hAnsi="Times New Roman" w:cs="Times New Roman"/>
          <w:sz w:val="28"/>
          <w:szCs w:val="28"/>
        </w:rPr>
        <w:t xml:space="preserve">лиц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, которое совершает действие, которое названо мотивирующим глаголом</w:t>
      </w:r>
      <w:r>
        <w:rPr>
          <w:rFonts w:ascii="Times New Roman" w:hAnsi="Times New Roman" w:cs="Times New Roman"/>
          <w:sz w:val="28"/>
          <w:szCs w:val="28"/>
        </w:rPr>
        <w:t xml:space="preserve">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(Д) глагола настоящего времени (1 балл) по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j</w:t>
      </w:r>
      <w:r>
        <w:rPr>
          <w:rFonts w:ascii="Times New Roman" w:hAnsi="Times New Roman" w:cs="Times New Roman"/>
          <w:sz w:val="28"/>
          <w:szCs w:val="28"/>
        </w:rPr>
        <w:t xml:space="preserve">-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(Е) инфинитива (1 балл) пе-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(Ж) поюнна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(З) одна «н» пишется в основе, другая – в суффиксе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(И) туманна или др. качественное прилагательное по условиям задания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(К) суффиксальным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(Л) существительного (1 балл) врем-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(М) -ирь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(Н) времирь (1 балл)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верно заполненный пропуск – по 1 баллу. В пунктах (Д), (Е) и (Л) – по 2 балла. Всего 16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при анализе слова певун ученик указывает на наличие интерфикса – 1 балл без превышения общего количества баллов за задание.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пункте (И) ученик указывает в качестве примера относительное прилагательное – 0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16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(17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Времирей – существительное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bookmarkStart w:id="1" w:name="_Hlk214563348"/>
      <w:r>
        <w:rPr>
          <w:rFonts w:ascii="Times New Roman" w:hAnsi="Times New Roman" w:cs="Times New Roman"/>
          <w:iCs/>
          <w:sz w:val="28"/>
          <w:szCs w:val="28"/>
        </w:rPr>
        <w:t xml:space="preserve">(1 балл)</w:t>
      </w:r>
      <w:bookmarkEnd w:id="1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в форме р</w:t>
      </w:r>
      <w:r>
        <w:rPr>
          <w:rFonts w:ascii="Times New Roman" w:hAnsi="Times New Roman" w:cs="Times New Roman"/>
          <w:iCs/>
          <w:sz w:val="28"/>
          <w:szCs w:val="28"/>
        </w:rPr>
        <w:t xml:space="preserve">одительно</w:t>
      </w:r>
      <w:r>
        <w:rPr>
          <w:rFonts w:ascii="Times New Roman" w:hAnsi="Times New Roman" w:cs="Times New Roman"/>
          <w:iCs/>
          <w:sz w:val="28"/>
          <w:szCs w:val="28"/>
        </w:rPr>
        <w:t xml:space="preserve">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падеж</w:t>
      </w:r>
      <w:r>
        <w:rPr>
          <w:rFonts w:ascii="Times New Roman" w:hAnsi="Times New Roman" w:cs="Times New Roman"/>
          <w:iCs/>
          <w:sz w:val="28"/>
          <w:szCs w:val="28"/>
        </w:rPr>
        <w:t xml:space="preserve">а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 множественно</w:t>
      </w:r>
      <w:r>
        <w:rPr>
          <w:rFonts w:ascii="Times New Roman" w:hAnsi="Times New Roman" w:cs="Times New Roman"/>
          <w:iCs/>
          <w:sz w:val="28"/>
          <w:szCs w:val="28"/>
        </w:rPr>
        <w:t xml:space="preserve">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числ</w:t>
      </w:r>
      <w:r>
        <w:rPr>
          <w:rFonts w:ascii="Times New Roman" w:hAnsi="Times New Roman" w:cs="Times New Roman"/>
          <w:iCs/>
          <w:sz w:val="28"/>
          <w:szCs w:val="28"/>
        </w:rPr>
        <w:t xml:space="preserve">а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. В предложении может выполнять синтаксическую функцию дополнения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 </w:t>
      </w:r>
      <w:r>
        <w:rPr>
          <w:rFonts w:ascii="Times New Roman" w:hAnsi="Times New Roman" w:cs="Times New Roman"/>
          <w:iCs/>
          <w:sz w:val="28"/>
          <w:szCs w:val="28"/>
        </w:rPr>
        <w:t xml:space="preserve">или определения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, это слово может быть формой глагола повелительного наклонения 2 лица единственного числа, как, например, выздоровей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 xml:space="preserve">Времирей – нулевой формообразующий суффикс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, нулевое окончание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ыздороветь – времиреть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ыздоровеем – времиреем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</w:t>
      </w:r>
      <w:r>
        <w:rPr>
          <w:rFonts w:ascii="Times New Roman" w:hAnsi="Times New Roman" w:cs="Times New Roman"/>
          <w:iCs/>
          <w:sz w:val="28"/>
          <w:szCs w:val="28"/>
        </w:rPr>
        <w:t xml:space="preserve">е</w:t>
      </w:r>
      <w:r>
        <w:rPr>
          <w:rFonts w:ascii="Times New Roman" w:hAnsi="Times New Roman" w:cs="Times New Roman"/>
          <w:iCs/>
          <w:sz w:val="28"/>
          <w:szCs w:val="28"/>
        </w:rPr>
        <w:t xml:space="preserve">те </w:t>
      </w:r>
      <w:r>
        <w:rPr>
          <w:rFonts w:ascii="Times New Roman" w:hAnsi="Times New Roman" w:cs="Times New Roman"/>
          <w:iCs/>
          <w:sz w:val="28"/>
          <w:szCs w:val="28"/>
        </w:rPr>
        <w:t xml:space="preserve">– </w:t>
      </w:r>
      <w:r>
        <w:rPr>
          <w:rFonts w:ascii="Times New Roman" w:hAnsi="Times New Roman" w:cs="Times New Roman"/>
          <w:iCs/>
          <w:sz w:val="28"/>
          <w:szCs w:val="28"/>
        </w:rPr>
        <w:t xml:space="preserve">времире</w:t>
      </w:r>
      <w:r>
        <w:rPr>
          <w:rFonts w:ascii="Times New Roman" w:hAnsi="Times New Roman" w:cs="Times New Roman"/>
          <w:iCs/>
          <w:sz w:val="28"/>
          <w:szCs w:val="28"/>
        </w:rPr>
        <w:t xml:space="preserve">е</w:t>
      </w:r>
      <w:r>
        <w:rPr>
          <w:rFonts w:ascii="Times New Roman" w:hAnsi="Times New Roman" w:cs="Times New Roman"/>
          <w:iCs/>
          <w:sz w:val="28"/>
          <w:szCs w:val="28"/>
        </w:rPr>
        <w:t xml:space="preserve">те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</w:t>
      </w:r>
      <w:r>
        <w:rPr>
          <w:rFonts w:ascii="Times New Roman" w:hAnsi="Times New Roman" w:cs="Times New Roman"/>
          <w:iCs/>
          <w:sz w:val="28"/>
          <w:szCs w:val="28"/>
        </w:rPr>
        <w:t xml:space="preserve">ыздоровеют – времиреют</w:t>
      </w:r>
      <w:r>
        <w:rPr>
          <w:rFonts w:ascii="Times New Roman" w:hAnsi="Times New Roman" w:cs="Times New Roman"/>
          <w:iCs/>
          <w:sz w:val="28"/>
          <w:szCs w:val="28"/>
        </w:rPr>
        <w:t xml:space="preserve"> (1 балл).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Ученики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могут предложить другие глаголы</w:t>
      </w:r>
      <w:r>
        <w:rPr>
          <w:rFonts w:ascii="Times New Roman" w:hAnsi="Times New Roman" w:cs="Times New Roman"/>
          <w:iCs/>
          <w:sz w:val="28"/>
          <w:szCs w:val="28"/>
        </w:rPr>
        <w:t xml:space="preserve"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соответствующие заданию</w:t>
      </w:r>
      <w:r>
        <w:rPr>
          <w:rFonts w:ascii="Times New Roman" w:hAnsi="Times New Roman" w:cs="Times New Roman"/>
          <w:iCs/>
          <w:sz w:val="28"/>
          <w:szCs w:val="28"/>
        </w:rPr>
        <w:t xml:space="preserve">. 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Времирей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может быть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а) 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уществительным женского рода времиря, как распря, окончание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ей будет в родительном падеже множественного числа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б) 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уществительным только во множественном числе времири, как ясли, окончание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-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ей будет в родительном падеже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в) 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уществительным в именительном падеже мужского рода с нулевым окончанием, как музей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г)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прилагательным женского рода времиряя, как ранняя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окончание </w:t>
      </w:r>
      <w:r>
        <w:rPr>
          <w:rFonts w:ascii="Times New Roman" w:hAnsi="Times New Roman" w:cs="Times New Roman"/>
          <w:iCs/>
          <w:sz w:val="28"/>
          <w:szCs w:val="28"/>
        </w:rPr>
        <w:t xml:space="preserve">–</w:t>
      </w:r>
      <w:r>
        <w:rPr>
          <w:rFonts w:ascii="Times New Roman" w:hAnsi="Times New Roman" w:cs="Times New Roman"/>
          <w:iCs/>
          <w:sz w:val="28"/>
          <w:szCs w:val="28"/>
        </w:rPr>
        <w:t xml:space="preserve">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будет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в творительном падеже единственном числе (1 балл)</w:t>
      </w:r>
      <w:r>
        <w:rPr>
          <w:rFonts w:ascii="Times New Roman" w:hAnsi="Times New Roman" w:cs="Times New Roman"/>
          <w:iCs/>
          <w:sz w:val="28"/>
          <w:szCs w:val="28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д)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прилагательным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мужского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рода времир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ый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как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интересный,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суффикс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-ей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сравнительной степени имени прилагательного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возможны варианты (без превышения максимального балла):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р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азносклоняемым существительным мужского рода времирь, как путь, око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нчание -ей будет в родительном падеже множественного числа </w:t>
      </w:r>
      <w:r>
        <w:rPr>
          <w:rFonts w:ascii="Times New Roman" w:hAnsi="Times New Roman" w:cs="Times New Roman"/>
          <w:iCs/>
          <w:sz w:val="28"/>
          <w:szCs w:val="28"/>
        </w:rPr>
        <w:t xml:space="preserve">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;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ж)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наречием времиро, как проворно, суффикс ей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будет в сравнительной степени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наречия;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з) местоимением, как ничей… и другие варианты подходящие под условие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выделенный шаг в рассуждении – по 1 баллу. Всего 17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17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Антропоним – Е (1 балл). Называет имена людей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Астроним – Г (1 балл). Называет небесные тела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Гидроним – Ж (1 балл). Называет водные объекты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Зооним – Д (1 балл). Называет клички животных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Ойконим – Е (1 балл). Называет населённые пункты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Теоним – А (1 балл). Называет имена божеств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Урбаноним – В (1 балл). Называет внутригородские объекты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Хрононим – З (1 балл). Называет исторический период или дату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верное соответствие – по 1 баллу. Всего 8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каждое верную характеристику термина – по 1 баллу. Всего 8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16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</w:t>
      </w:r>
      <w:r>
        <w:rPr>
          <w:rFonts w:ascii="Times New Roman" w:hAnsi="Times New Roman" w:cs="Times New Roman"/>
          <w:sz w:val="28"/>
          <w:szCs w:val="28"/>
        </w:rPr>
        <w:t xml:space="preserve">Слова можно сгруппировать по способу словообразования (1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1. </w:t>
      </w:r>
      <w:r>
        <w:rPr>
          <w:rFonts w:ascii="Times New Roman" w:hAnsi="Times New Roman" w:cs="Times New Roman"/>
          <w:sz w:val="28"/>
          <w:szCs w:val="28"/>
        </w:rPr>
        <w:t xml:space="preserve">Сложение с суффиксацией</w:t>
      </w:r>
      <w:r>
        <w:rPr>
          <w:rFonts w:ascii="Times New Roman" w:hAnsi="Times New Roman" w:cs="Times New Roman"/>
          <w:sz w:val="28"/>
          <w:szCs w:val="28"/>
        </w:rPr>
        <w:t xml:space="preserve">: предложения 1</w:t>
      </w:r>
      <w:r>
        <w:rPr>
          <w:rFonts w:ascii="Times New Roman" w:hAnsi="Times New Roman" w:cs="Times New Roman"/>
          <w:sz w:val="28"/>
          <w:szCs w:val="28"/>
        </w:rPr>
        <w:t xml:space="preserve">, 6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Древн</w:t>
      </w:r>
      <w:r>
        <w:rPr>
          <w:rFonts w:ascii="Times New Roman" w:hAnsi="Times New Roman" w:cs="Times New Roman"/>
          <w:sz w:val="28"/>
          <w:szCs w:val="28"/>
        </w:rPr>
        <w:t xml:space="preserve">яя + </w:t>
      </w:r>
      <w:r>
        <w:rPr>
          <w:rFonts w:ascii="Times New Roman" w:hAnsi="Times New Roman" w:cs="Times New Roman"/>
          <w:b/>
          <w:sz w:val="28"/>
          <w:szCs w:val="28"/>
        </w:rPr>
        <w:t xml:space="preserve">Русь</w:t>
      </w:r>
      <w:r>
        <w:rPr>
          <w:rFonts w:ascii="Times New Roman" w:hAnsi="Times New Roman" w:cs="Times New Roman"/>
          <w:sz w:val="28"/>
          <w:szCs w:val="28"/>
        </w:rPr>
        <w:t xml:space="preserve"> + е + 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Мяс</w:t>
      </w:r>
      <w:r>
        <w:rPr>
          <w:rFonts w:ascii="Times New Roman" w:hAnsi="Times New Roman" w:cs="Times New Roman"/>
          <w:sz w:val="28"/>
          <w:szCs w:val="28"/>
        </w:rPr>
        <w:t xml:space="preserve">о + </w:t>
      </w:r>
      <w:r>
        <w:rPr>
          <w:rFonts w:ascii="Times New Roman" w:hAnsi="Times New Roman" w:cs="Times New Roman"/>
          <w:b/>
          <w:sz w:val="28"/>
          <w:szCs w:val="28"/>
        </w:rPr>
        <w:t xml:space="preserve">руби</w:t>
      </w:r>
      <w:r>
        <w:rPr>
          <w:rFonts w:ascii="Times New Roman" w:hAnsi="Times New Roman" w:cs="Times New Roman"/>
          <w:sz w:val="28"/>
          <w:szCs w:val="28"/>
        </w:rPr>
        <w:t xml:space="preserve">ть +о + к (усечение основы)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Очити</w:t>
      </w:r>
      <w:r>
        <w:rPr>
          <w:rFonts w:ascii="Times New Roman" w:hAnsi="Times New Roman" w:cs="Times New Roman"/>
          <w:sz w:val="28"/>
          <w:szCs w:val="28"/>
        </w:rPr>
        <w:t xml:space="preserve">ть + </w:t>
      </w:r>
      <w:r>
        <w:rPr>
          <w:rFonts w:ascii="Times New Roman" w:hAnsi="Times New Roman" w:cs="Times New Roman"/>
          <w:b/>
          <w:sz w:val="28"/>
          <w:szCs w:val="28"/>
        </w:rPr>
        <w:t xml:space="preserve">снег</w:t>
      </w:r>
      <w:r>
        <w:rPr>
          <w:rFonts w:ascii="Times New Roman" w:hAnsi="Times New Roman" w:cs="Times New Roman"/>
          <w:sz w:val="28"/>
          <w:szCs w:val="28"/>
        </w:rPr>
        <w:t xml:space="preserve"> + о +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2. </w:t>
      </w:r>
      <w:r>
        <w:rPr>
          <w:rFonts w:ascii="Times New Roman" w:hAnsi="Times New Roman" w:cs="Times New Roman"/>
          <w:sz w:val="28"/>
          <w:szCs w:val="28"/>
        </w:rPr>
        <w:t xml:space="preserve">Сложение с нулевой суффиксацией: предложения 2</w:t>
      </w:r>
      <w:r>
        <w:rPr>
          <w:rFonts w:ascii="Times New Roman" w:hAnsi="Times New Roman" w:cs="Times New Roman"/>
          <w:sz w:val="28"/>
          <w:szCs w:val="28"/>
        </w:rPr>
        <w:t xml:space="preserve">, 4</w:t>
      </w:r>
      <w:r>
        <w:rPr>
          <w:rFonts w:ascii="Times New Roman" w:hAnsi="Times New Roman" w:cs="Times New Roman"/>
          <w:sz w:val="28"/>
          <w:szCs w:val="28"/>
        </w:rPr>
        <w:t xml:space="preserve"> и 8 (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балл).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Книг</w:t>
      </w:r>
      <w:r>
        <w:rPr>
          <w:rFonts w:ascii="Times New Roman" w:hAnsi="Times New Roman" w:cs="Times New Roman"/>
          <w:sz w:val="28"/>
          <w:szCs w:val="28"/>
        </w:rPr>
        <w:t xml:space="preserve">и + </w:t>
      </w:r>
      <w:r>
        <w:rPr>
          <w:rFonts w:ascii="Times New Roman" w:hAnsi="Times New Roman" w:cs="Times New Roman"/>
          <w:b/>
          <w:sz w:val="28"/>
          <w:szCs w:val="28"/>
        </w:rPr>
        <w:t xml:space="preserve">носи</w:t>
      </w:r>
      <w:r>
        <w:rPr>
          <w:rFonts w:ascii="Times New Roman" w:hAnsi="Times New Roman" w:cs="Times New Roman"/>
          <w:sz w:val="28"/>
          <w:szCs w:val="28"/>
        </w:rPr>
        <w:t xml:space="preserve">ть + о + </w:t>
      </w:r>
      <w:r>
        <w:rPr>
          <w:rFonts w:ascii="Times New Roman" w:hAnsi="Times New Roman" w:cs="Times New Roman"/>
          <w:sz w:val="28"/>
          <w:szCs w:val="28"/>
        </w:rPr>
        <w:t xml:space="preserve">Ø</w:t>
      </w:r>
      <w:r>
        <w:rPr>
          <w:rFonts w:ascii="Times New Roman" w:hAnsi="Times New Roman" w:cs="Times New Roman"/>
          <w:sz w:val="28"/>
          <w:szCs w:val="28"/>
        </w:rPr>
        <w:t xml:space="preserve"> (усечение основы, чередование с//ш)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Птиц</w:t>
      </w:r>
      <w:r>
        <w:rPr>
          <w:rFonts w:ascii="Times New Roman" w:hAnsi="Times New Roman" w:cs="Times New Roman"/>
          <w:sz w:val="28"/>
          <w:szCs w:val="28"/>
        </w:rPr>
        <w:t xml:space="preserve">а + </w:t>
      </w:r>
      <w:r>
        <w:rPr>
          <w:rFonts w:ascii="Times New Roman" w:hAnsi="Times New Roman" w:cs="Times New Roman"/>
          <w:b/>
          <w:sz w:val="28"/>
          <w:szCs w:val="28"/>
        </w:rPr>
        <w:t xml:space="preserve">лови</w:t>
      </w:r>
      <w:r>
        <w:rPr>
          <w:rFonts w:ascii="Times New Roman" w:hAnsi="Times New Roman" w:cs="Times New Roman"/>
          <w:sz w:val="28"/>
          <w:szCs w:val="28"/>
        </w:rPr>
        <w:t xml:space="preserve">ть + е + </w:t>
      </w:r>
      <w:r>
        <w:rPr>
          <w:rFonts w:ascii="Times New Roman" w:hAnsi="Times New Roman" w:cs="Times New Roman"/>
          <w:sz w:val="28"/>
          <w:szCs w:val="28"/>
        </w:rPr>
        <w:t xml:space="preserve">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(усечение основы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Сиде</w:t>
      </w:r>
      <w:r>
        <w:rPr>
          <w:rFonts w:ascii="Times New Roman" w:hAnsi="Times New Roman" w:cs="Times New Roman"/>
          <w:sz w:val="28"/>
          <w:szCs w:val="28"/>
        </w:rPr>
        <w:t xml:space="preserve">ть + </w:t>
      </w:r>
      <w:r>
        <w:rPr>
          <w:rFonts w:ascii="Times New Roman" w:hAnsi="Times New Roman" w:cs="Times New Roman"/>
          <w:b/>
          <w:sz w:val="28"/>
          <w:szCs w:val="28"/>
        </w:rPr>
        <w:t xml:space="preserve">дом</w:t>
      </w:r>
      <w:r>
        <w:rPr>
          <w:rFonts w:ascii="Times New Roman" w:hAnsi="Times New Roman" w:cs="Times New Roman"/>
          <w:sz w:val="28"/>
          <w:szCs w:val="28"/>
        </w:rPr>
        <w:t xml:space="preserve">а + 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 xml:space="preserve">Ø (усечение основы)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3. </w:t>
      </w:r>
      <w:r>
        <w:rPr>
          <w:rFonts w:ascii="Times New Roman" w:hAnsi="Times New Roman" w:cs="Times New Roman"/>
          <w:sz w:val="28"/>
          <w:szCs w:val="28"/>
        </w:rPr>
        <w:t xml:space="preserve">Сложение основ</w:t>
      </w:r>
      <w:r>
        <w:rPr>
          <w:rFonts w:ascii="Times New Roman" w:hAnsi="Times New Roman" w:cs="Times New Roman"/>
          <w:sz w:val="28"/>
          <w:szCs w:val="28"/>
        </w:rPr>
        <w:t xml:space="preserve"> с соединительной гласной</w:t>
      </w:r>
      <w:r>
        <w:rPr>
          <w:rFonts w:ascii="Times New Roman" w:hAnsi="Times New Roman" w:cs="Times New Roman"/>
          <w:sz w:val="28"/>
          <w:szCs w:val="28"/>
        </w:rPr>
        <w:t xml:space="preserve">: предложения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и 5 (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балл)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Уборщик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b/>
          <w:sz w:val="28"/>
          <w:szCs w:val="28"/>
        </w:rPr>
        <w:t xml:space="preserve">снег</w:t>
      </w:r>
      <w:r>
        <w:rPr>
          <w:rFonts w:ascii="Times New Roman" w:hAnsi="Times New Roman" w:cs="Times New Roman"/>
          <w:sz w:val="28"/>
          <w:szCs w:val="28"/>
        </w:rPr>
        <w:t xml:space="preserve"> + о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Стояни</w:t>
      </w:r>
      <w:r>
        <w:rPr>
          <w:rFonts w:ascii="Times New Roman" w:hAnsi="Times New Roman" w:cs="Times New Roman"/>
          <w:sz w:val="28"/>
          <w:szCs w:val="28"/>
        </w:rPr>
        <w:t xml:space="preserve">е + </w:t>
      </w:r>
      <w:r>
        <w:rPr>
          <w:rFonts w:ascii="Times New Roman" w:hAnsi="Times New Roman" w:cs="Times New Roman"/>
          <w:b/>
          <w:sz w:val="28"/>
          <w:szCs w:val="28"/>
        </w:rPr>
        <w:t xml:space="preserve">солнц</w:t>
      </w:r>
      <w:r>
        <w:rPr>
          <w:rFonts w:ascii="Times New Roman" w:hAnsi="Times New Roman" w:cs="Times New Roman"/>
          <w:sz w:val="28"/>
          <w:szCs w:val="28"/>
        </w:rPr>
        <w:t xml:space="preserve">е + е </w:t>
      </w:r>
      <w:r>
        <w:rPr>
          <w:rFonts w:ascii="Times New Roman" w:hAnsi="Times New Roman" w:cs="Times New Roman"/>
          <w:sz w:val="28"/>
          <w:szCs w:val="28"/>
        </w:rPr>
        <w:t xml:space="preserve">(1</w:t>
      </w:r>
      <w:r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</w:t>
      </w:r>
      <w:r>
        <w:rPr>
          <w:rFonts w:ascii="Times New Roman" w:hAnsi="Times New Roman" w:cs="Times New Roman"/>
          <w:sz w:val="28"/>
          <w:szCs w:val="28"/>
        </w:rPr>
        <w:t xml:space="preserve">Слово носорог следует отнести к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группе (1 балл), </w:t>
      </w:r>
      <w:r/>
    </w:p>
    <w:p>
      <w:pPr>
        <w:pStyle w:val="647"/>
        <w:ind w:left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лово носорог построено по сле</w:t>
      </w:r>
      <w:r>
        <w:rPr>
          <w:rFonts w:ascii="Times New Roman" w:hAnsi="Times New Roman" w:cs="Times New Roman"/>
          <w:sz w:val="28"/>
          <w:szCs w:val="28"/>
        </w:rPr>
        <w:t xml:space="preserve">дующей модели «нос в виде рога»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нос + рог + о </w:t>
      </w:r>
      <w:r>
        <w:rPr>
          <w:rFonts w:ascii="Times New Roman" w:hAnsi="Times New Roman" w:cs="Times New Roman"/>
          <w:sz w:val="28"/>
          <w:szCs w:val="28"/>
        </w:rPr>
        <w:t xml:space="preserve">(2 балла).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указание на принцип группировки – 1 балл.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верную группировку предложений – по 1 баллу. Всего 3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анализ каждого слова – по 1 баллу. Всего 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верный выбор группы для слова носорог – 1 балл.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верное объяснение – 2 балла.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>
        <w:rPr>
          <w:rFonts w:ascii="Times New Roman" w:hAnsi="Times New Roman" w:cs="Times New Roman"/>
          <w:sz w:val="28"/>
          <w:szCs w:val="28"/>
        </w:rPr>
        <w:t xml:space="preserve">15</w:t>
      </w:r>
      <w:r>
        <w:rPr>
          <w:rFonts w:ascii="Times New Roman" w:hAnsi="Times New Roman" w:cs="Times New Roman"/>
          <w:sz w:val="28"/>
          <w:szCs w:val="28"/>
        </w:rPr>
        <w:t xml:space="preserve">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(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9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баллов)</w:t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Модель ответа: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Образец перевода: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Как глазная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болезнь зрение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портит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мешает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видеть лежащее перед тобой, так же 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неверное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слово, войдя в сознание достойных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затмением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(1 балл)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гнева не даст увидеть истину.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</w:r>
      <w:r/>
    </w:p>
    <w:p>
      <w:pPr>
        <w:jc w:val="both"/>
        <w:spacing w:after="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Критерии оценивания: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а каждое переведённое слово лексемами с другими корнями – по 1 баллу. Всего 7 баллов. Ученик для перевода слова может подобрать свой вариант, соответствующий по значению слову в древнерусском тексте. Если ученик переводит однокоренным словом, то 0 баллов. 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 сохранение конструкции со значением сравнения – 2 балла. </w:t>
      </w:r>
      <w:r/>
    </w:p>
    <w:p>
      <w:pPr>
        <w:jc w:val="both"/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Итого: 9 баллов.</w:t>
      </w:r>
      <w:r/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sectPr>
      <w:footnotePr/>
      <w:endnotePr/>
      <w:type w:val="continuous"/>
      <w:pgSz w:w="11906" w:h="16838" w:orient="portrait"/>
      <w:pgMar w:top="1134" w:right="1134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lang w:val="ru-RU" w:eastAsia="zh-CN" w:bidi="hi-IN"/>
        <w14:ligatures w14:val="standardContextual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42"/>
    <w:next w:val="642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643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42"/>
    <w:next w:val="642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643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42"/>
    <w:next w:val="642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643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42"/>
    <w:next w:val="642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643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42"/>
    <w:next w:val="642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643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42"/>
    <w:next w:val="642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643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42"/>
    <w:next w:val="642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643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42"/>
    <w:next w:val="642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643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42"/>
    <w:next w:val="642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643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42"/>
    <w:next w:val="642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643"/>
    <w:link w:val="33"/>
    <w:uiPriority w:val="10"/>
    <w:rPr>
      <w:sz w:val="48"/>
      <w:szCs w:val="48"/>
    </w:rPr>
  </w:style>
  <w:style w:type="paragraph" w:styleId="35">
    <w:name w:val="Subtitle"/>
    <w:basedOn w:val="642"/>
    <w:next w:val="642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643"/>
    <w:link w:val="35"/>
    <w:uiPriority w:val="11"/>
    <w:rPr>
      <w:sz w:val="24"/>
      <w:szCs w:val="24"/>
    </w:rPr>
  </w:style>
  <w:style w:type="paragraph" w:styleId="37">
    <w:name w:val="Quote"/>
    <w:basedOn w:val="642"/>
    <w:next w:val="642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42"/>
    <w:next w:val="642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character" w:styleId="42">
    <w:name w:val="Header Char"/>
    <w:basedOn w:val="643"/>
    <w:link w:val="648"/>
    <w:uiPriority w:val="99"/>
  </w:style>
  <w:style w:type="character" w:styleId="44">
    <w:name w:val="Footer Char"/>
    <w:basedOn w:val="643"/>
    <w:link w:val="650"/>
    <w:uiPriority w:val="99"/>
  </w:style>
  <w:style w:type="paragraph" w:styleId="45">
    <w:name w:val="Caption"/>
    <w:basedOn w:val="642"/>
    <w:next w:val="6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650"/>
    <w:uiPriority w:val="99"/>
  </w:style>
  <w:style w:type="table" w:styleId="48">
    <w:name w:val="Table Grid Light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7">
    <w:name w:val="List Table 7 Colorful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1">
    <w:name w:val="List Table 7 Colorful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4">
    <w:name w:val="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8">
    <w:name w:val="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1">
    <w:name w:val="Bordered &amp; Lined - Accent 2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5">
    <w:name w:val="Bordered &amp; Lined - Accent 6"/>
    <w:basedOn w:val="6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4">
    <w:name w:val="footnote text"/>
    <w:basedOn w:val="642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643"/>
    <w:uiPriority w:val="99"/>
    <w:unhideWhenUsed/>
    <w:rPr>
      <w:vertAlign w:val="superscript"/>
    </w:rPr>
  </w:style>
  <w:style w:type="paragraph" w:styleId="177">
    <w:name w:val="endnote text"/>
    <w:basedOn w:val="642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43"/>
    <w:uiPriority w:val="99"/>
    <w:semiHidden/>
    <w:unhideWhenUsed/>
    <w:rPr>
      <w:vertAlign w:val="superscript"/>
    </w:rPr>
  </w:style>
  <w:style w:type="paragraph" w:styleId="180">
    <w:name w:val="toc 1"/>
    <w:basedOn w:val="642"/>
    <w:next w:val="642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42"/>
    <w:next w:val="642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42"/>
    <w:next w:val="642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42"/>
    <w:next w:val="642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42"/>
    <w:next w:val="642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42"/>
    <w:next w:val="642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42"/>
    <w:next w:val="642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42"/>
    <w:next w:val="642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42"/>
    <w:next w:val="642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42"/>
    <w:next w:val="642"/>
    <w:uiPriority w:val="99"/>
    <w:unhideWhenUsed/>
    <w:pPr>
      <w:spacing w:after="0" w:afterAutospacing="0"/>
    </w:pPr>
  </w:style>
  <w:style w:type="paragraph" w:styleId="642" w:default="1">
    <w:name w:val="Normal"/>
    <w:qFormat/>
    <w:pPr>
      <w:spacing w:after="200" w:line="276" w:lineRule="auto"/>
    </w:pPr>
    <w:rPr>
      <w:rFonts w:eastAsiaTheme="minorHAnsi"/>
      <w:szCs w:val="22"/>
      <w:lang w:eastAsia="en-US" w:bidi="ar-SA"/>
      <w14:ligatures w14:val="none"/>
    </w:rPr>
  </w:style>
  <w:style w:type="character" w:styleId="643" w:default="1">
    <w:name w:val="Default Paragraph Font"/>
    <w:uiPriority w:val="1"/>
    <w:semiHidden/>
    <w:unhideWhenUsed/>
  </w:style>
  <w:style w:type="table" w:styleId="64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5" w:default="1">
    <w:name w:val="No List"/>
    <w:uiPriority w:val="99"/>
    <w:semiHidden/>
    <w:unhideWhenUsed/>
  </w:style>
  <w:style w:type="table" w:styleId="646">
    <w:name w:val="Table Grid"/>
    <w:basedOn w:val="644"/>
    <w:uiPriority w:val="59"/>
    <w:pPr>
      <w:spacing w:after="0" w:line="240" w:lineRule="auto"/>
    </w:pPr>
    <w:rPr>
      <w:rFonts w:eastAsiaTheme="minorHAnsi"/>
      <w:szCs w:val="22"/>
      <w:lang w:eastAsia="en-US" w:bidi="ar-SA"/>
      <w14:ligatures w14:val="none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47">
    <w:name w:val="List Paragraph"/>
    <w:basedOn w:val="642"/>
    <w:uiPriority w:val="34"/>
    <w:qFormat/>
    <w:pPr>
      <w:contextualSpacing/>
      <w:ind w:left="720"/>
    </w:pPr>
  </w:style>
  <w:style w:type="paragraph" w:styleId="648">
    <w:name w:val="Header"/>
    <w:basedOn w:val="642"/>
    <w:link w:val="64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49" w:customStyle="1">
    <w:name w:val="Верхний колонтитул Знак"/>
    <w:basedOn w:val="643"/>
    <w:link w:val="648"/>
    <w:uiPriority w:val="99"/>
    <w:rPr>
      <w:rFonts w:eastAsiaTheme="minorHAnsi"/>
      <w:szCs w:val="22"/>
      <w:lang w:eastAsia="en-US" w:bidi="ar-SA"/>
      <w14:ligatures w14:val="none"/>
    </w:rPr>
  </w:style>
  <w:style w:type="paragraph" w:styleId="650">
    <w:name w:val="Footer"/>
    <w:basedOn w:val="642"/>
    <w:link w:val="6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51" w:customStyle="1">
    <w:name w:val="Нижний колонтитул Знак"/>
    <w:basedOn w:val="643"/>
    <w:link w:val="650"/>
    <w:uiPriority w:val="99"/>
    <w:rPr>
      <w:rFonts w:eastAsiaTheme="minorHAnsi"/>
      <w:szCs w:val="22"/>
      <w:lang w:eastAsia="en-US" w:bidi="ar-SA"/>
      <w14:ligatures w14:val="none"/>
    </w:rPr>
  </w:style>
  <w:style w:type="character" w:styleId="652">
    <w:name w:val="Placeholder Text"/>
    <w:basedOn w:val="643"/>
    <w:uiPriority w:val="99"/>
    <w:semiHidden/>
    <w:rPr>
      <w:color w:val="666666"/>
    </w:rPr>
  </w:style>
  <w:style w:type="character" w:styleId="653">
    <w:name w:val="Hyperlink"/>
    <w:basedOn w:val="643"/>
    <w:uiPriority w:val="99"/>
    <w:unhideWhenUsed/>
    <w:rPr>
      <w:color w:val="0563c1" w:themeColor="hyperlink"/>
      <w:u w:val="single"/>
    </w:rPr>
  </w:style>
  <w:style w:type="character" w:styleId="654" w:customStyle="1">
    <w:name w:val="Неразрешенное упоминание1"/>
    <w:basedOn w:val="643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Калинин</dc:creator>
  <cp:revision>12</cp:revision>
  <dcterms:created xsi:type="dcterms:W3CDTF">2025-11-22T11:40:00Z</dcterms:created>
  <dcterms:modified xsi:type="dcterms:W3CDTF">2025-11-26T06:24:01Z</dcterms:modified>
</cp:coreProperties>
</file>